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CF2FE0" w14:textId="77777777" w:rsidR="0050448E" w:rsidRPr="008D4BFA" w:rsidRDefault="0050448E" w:rsidP="00736392">
      <w:pPr>
        <w:spacing w:line="240" w:lineRule="auto"/>
        <w:jc w:val="both"/>
        <w:rPr>
          <w:rFonts w:ascii="Tahoma" w:eastAsiaTheme="minorEastAsia" w:hAnsi="Tahoma" w:cs="Tahoma"/>
        </w:rPr>
      </w:pPr>
      <w:bookmarkStart w:id="0" w:name="_GoBack"/>
      <w:bookmarkEnd w:id="0"/>
      <w:r w:rsidRPr="008D4BFA">
        <w:rPr>
          <w:rFonts w:ascii="Tahoma" w:eastAsiaTheme="minorEastAsia" w:hAnsi="Tahoma" w:cs="Tahoma"/>
          <w:b/>
          <w:lang w:val="en-US"/>
        </w:rPr>
        <w:t xml:space="preserve">                        </w:t>
      </w:r>
      <w:bookmarkStart w:id="1" w:name="_Hlk63371313"/>
    </w:p>
    <w:p w14:paraId="6A6C7884" w14:textId="77777777" w:rsidR="0050448E" w:rsidRPr="008D4BFA" w:rsidRDefault="0050448E" w:rsidP="00736392">
      <w:pPr>
        <w:spacing w:line="240" w:lineRule="auto"/>
        <w:jc w:val="center"/>
        <w:rPr>
          <w:rFonts w:ascii="Tahoma" w:eastAsiaTheme="minorEastAsia" w:hAnsi="Tahoma" w:cs="Tahoma"/>
          <w:b/>
          <w:lang w:val="en-US"/>
        </w:rPr>
      </w:pPr>
      <w:r w:rsidRPr="008D4BFA">
        <w:rPr>
          <w:rFonts w:ascii="Tahoma" w:eastAsiaTheme="minorEastAsia" w:hAnsi="Tahoma" w:cs="Tahoma"/>
          <w:b/>
          <w:lang w:val="en-US"/>
        </w:rPr>
        <w:t>DEMAND</w:t>
      </w:r>
      <w:r w:rsidR="008D2C49" w:rsidRPr="008D4BFA">
        <w:rPr>
          <w:rFonts w:ascii="Tahoma" w:eastAsiaTheme="minorEastAsia" w:hAnsi="Tahoma" w:cs="Tahoma"/>
          <w:b/>
          <w:lang w:val="en-US"/>
        </w:rPr>
        <w:t>ING</w:t>
      </w:r>
      <w:r w:rsidRPr="008D4BFA">
        <w:rPr>
          <w:rFonts w:ascii="Tahoma" w:eastAsiaTheme="minorEastAsia" w:hAnsi="Tahoma" w:cs="Tahoma"/>
          <w:b/>
          <w:lang w:val="en-US"/>
        </w:rPr>
        <w:t xml:space="preserve"> ACTUALISATION OF </w:t>
      </w:r>
      <w:r w:rsidR="008D2C49" w:rsidRPr="008D4BFA">
        <w:rPr>
          <w:rFonts w:ascii="Tahoma" w:eastAsiaTheme="minorEastAsia" w:hAnsi="Tahoma" w:cs="Tahoma"/>
          <w:b/>
          <w:lang w:val="en-US"/>
        </w:rPr>
        <w:t xml:space="preserve">CUSHIONING INTERVENTIONS CONTAINED IN THE </w:t>
      </w:r>
      <w:r w:rsidRPr="008D4BFA">
        <w:rPr>
          <w:rFonts w:ascii="Tahoma" w:eastAsiaTheme="minorEastAsia" w:hAnsi="Tahoma" w:cs="Tahoma"/>
          <w:b/>
          <w:lang w:val="en-US"/>
        </w:rPr>
        <w:t xml:space="preserve">2022 NATIONAL BUDGET </w:t>
      </w:r>
    </w:p>
    <w:p w14:paraId="5E585F7B" w14:textId="1F4F8F6D" w:rsidR="0050448E" w:rsidRPr="008D4BFA" w:rsidRDefault="0050448E" w:rsidP="00CE4CA9">
      <w:pPr>
        <w:spacing w:line="240" w:lineRule="auto"/>
        <w:jc w:val="both"/>
        <w:rPr>
          <w:rFonts w:ascii="Tahoma" w:eastAsia="Times New Roman" w:hAnsi="Tahoma" w:cs="Tahoma"/>
        </w:rPr>
      </w:pPr>
      <w:r w:rsidRPr="008D4BFA">
        <w:rPr>
          <w:rFonts w:ascii="Tahoma" w:eastAsia="Times New Roman" w:hAnsi="Tahoma" w:cs="Tahoma"/>
        </w:rPr>
        <w:t xml:space="preserve">The cost of living for a family of five in Lusaka as measured by the Jesuit Centre for Theological Reflection (JCTR) Basic Needs and Nutrition Basket (BNNB) for December 2021 stood at </w:t>
      </w:r>
      <w:r w:rsidRPr="000773FB">
        <w:rPr>
          <w:rFonts w:ascii="Tahoma" w:eastAsia="Times New Roman" w:hAnsi="Tahoma" w:cs="Tahoma"/>
        </w:rPr>
        <w:t>K8</w:t>
      </w:r>
      <w:r w:rsidR="00E64165" w:rsidRPr="00CE4CA9">
        <w:rPr>
          <w:rFonts w:ascii="Tahoma" w:eastAsia="Times New Roman" w:hAnsi="Tahoma" w:cs="Tahoma"/>
        </w:rPr>
        <w:t xml:space="preserve">, </w:t>
      </w:r>
      <w:r w:rsidR="0021374D" w:rsidRPr="00CE4CA9">
        <w:rPr>
          <w:rFonts w:ascii="Tahoma" w:eastAsia="Times New Roman" w:hAnsi="Tahoma" w:cs="Tahoma"/>
        </w:rPr>
        <w:t>359</w:t>
      </w:r>
      <w:r w:rsidR="00E64165" w:rsidRPr="00CE4CA9">
        <w:rPr>
          <w:rFonts w:ascii="Tahoma" w:eastAsia="Times New Roman" w:hAnsi="Tahoma" w:cs="Tahoma"/>
        </w:rPr>
        <w:t>.</w:t>
      </w:r>
      <w:r w:rsidR="0021374D" w:rsidRPr="00CE4CA9">
        <w:rPr>
          <w:rFonts w:ascii="Tahoma" w:eastAsia="Times New Roman" w:hAnsi="Tahoma" w:cs="Tahoma"/>
        </w:rPr>
        <w:t>8</w:t>
      </w:r>
      <w:r w:rsidR="00E64165" w:rsidRPr="00CE4CA9">
        <w:rPr>
          <w:rFonts w:ascii="Tahoma" w:eastAsia="Times New Roman" w:hAnsi="Tahoma" w:cs="Tahoma"/>
        </w:rPr>
        <w:t>0</w:t>
      </w:r>
      <w:r w:rsidR="008D4BFA">
        <w:rPr>
          <w:rFonts w:ascii="Tahoma" w:eastAsia="Times New Roman" w:hAnsi="Tahoma" w:cs="Tahoma"/>
        </w:rPr>
        <w:t xml:space="preserve">, </w:t>
      </w:r>
      <w:r w:rsidRPr="008D4BFA">
        <w:rPr>
          <w:rFonts w:ascii="Tahoma" w:eastAsia="Times New Roman" w:hAnsi="Tahoma" w:cs="Tahoma"/>
        </w:rPr>
        <w:t xml:space="preserve">a </w:t>
      </w:r>
      <w:r w:rsidR="00803BA4" w:rsidRPr="008D4BFA">
        <w:rPr>
          <w:rFonts w:ascii="Tahoma" w:eastAsia="Times New Roman" w:hAnsi="Tahoma" w:cs="Tahoma"/>
        </w:rPr>
        <w:t>K2</w:t>
      </w:r>
      <w:r w:rsidR="0021374D" w:rsidRPr="00CE4CA9">
        <w:rPr>
          <w:rFonts w:ascii="Tahoma" w:eastAsia="Times New Roman" w:hAnsi="Tahoma" w:cs="Tahoma"/>
        </w:rPr>
        <w:t>14</w:t>
      </w:r>
      <w:r w:rsidR="00E64165" w:rsidRPr="00CE4CA9">
        <w:rPr>
          <w:rFonts w:ascii="Tahoma" w:eastAsia="Times New Roman" w:hAnsi="Tahoma" w:cs="Tahoma"/>
        </w:rPr>
        <w:t>.</w:t>
      </w:r>
      <w:r w:rsidR="0021374D" w:rsidRPr="00CE4CA9">
        <w:rPr>
          <w:rFonts w:ascii="Tahoma" w:eastAsia="Times New Roman" w:hAnsi="Tahoma" w:cs="Tahoma"/>
        </w:rPr>
        <w:t>5</w:t>
      </w:r>
      <w:r w:rsidR="00E64165" w:rsidRPr="00CE4CA9">
        <w:rPr>
          <w:rFonts w:ascii="Tahoma" w:eastAsia="Times New Roman" w:hAnsi="Tahoma" w:cs="Tahoma"/>
        </w:rPr>
        <w:t xml:space="preserve">2 </w:t>
      </w:r>
      <w:r w:rsidRPr="008D4BFA">
        <w:rPr>
          <w:rFonts w:ascii="Tahoma" w:eastAsia="Times New Roman" w:hAnsi="Tahoma" w:cs="Tahoma"/>
        </w:rPr>
        <w:t xml:space="preserve">increase in comparison </w:t>
      </w:r>
      <w:r w:rsidR="0051111D" w:rsidRPr="008D4BFA">
        <w:rPr>
          <w:rFonts w:ascii="Tahoma" w:eastAsia="Times New Roman" w:hAnsi="Tahoma" w:cs="Tahoma"/>
        </w:rPr>
        <w:t xml:space="preserve">to </w:t>
      </w:r>
      <w:r w:rsidRPr="008D4BFA">
        <w:rPr>
          <w:rFonts w:ascii="Tahoma" w:eastAsia="Times New Roman" w:hAnsi="Tahoma" w:cs="Tahoma"/>
        </w:rPr>
        <w:t xml:space="preserve">the November basket that stood at K8, 145.28. The upward movement in the basket is attributed to increased prices of </w:t>
      </w:r>
      <w:r w:rsidR="00803BA4" w:rsidRPr="008D4BFA">
        <w:rPr>
          <w:rFonts w:ascii="Tahoma" w:eastAsia="Times New Roman" w:hAnsi="Tahoma" w:cs="Tahoma"/>
        </w:rPr>
        <w:t xml:space="preserve">some selected </w:t>
      </w:r>
      <w:r w:rsidRPr="008D4BFA">
        <w:rPr>
          <w:rFonts w:ascii="Tahoma" w:eastAsia="Times New Roman" w:hAnsi="Tahoma" w:cs="Tahoma"/>
        </w:rPr>
        <w:t>items</w:t>
      </w:r>
      <w:r w:rsidR="00803BA4" w:rsidRPr="008D4BFA">
        <w:rPr>
          <w:rFonts w:ascii="Tahoma" w:eastAsia="Times New Roman" w:hAnsi="Tahoma" w:cs="Tahoma"/>
        </w:rPr>
        <w:t xml:space="preserve">. </w:t>
      </w:r>
      <w:r w:rsidR="00D375EF" w:rsidRPr="008D4BFA">
        <w:rPr>
          <w:rFonts w:ascii="Tahoma" w:eastAsia="Times New Roman" w:hAnsi="Tahoma" w:cs="Tahoma"/>
        </w:rPr>
        <w:t>Of note, t</w:t>
      </w:r>
      <w:r w:rsidR="00803BA4" w:rsidRPr="008D4BFA">
        <w:rPr>
          <w:rFonts w:ascii="Tahoma" w:eastAsia="Times New Roman" w:hAnsi="Tahoma" w:cs="Tahoma"/>
        </w:rPr>
        <w:t xml:space="preserve">otal food cost increased </w:t>
      </w:r>
      <w:r w:rsidR="00D375EF" w:rsidRPr="00CE4CA9">
        <w:rPr>
          <w:rFonts w:ascii="Tahoma" w:eastAsia="Times New Roman" w:hAnsi="Tahoma" w:cs="Tahoma"/>
        </w:rPr>
        <w:t xml:space="preserve">by a larger margin than non-food items moving </w:t>
      </w:r>
      <w:r w:rsidR="00803BA4" w:rsidRPr="000773FB">
        <w:rPr>
          <w:rFonts w:ascii="Tahoma" w:eastAsia="Times New Roman" w:hAnsi="Tahoma" w:cs="Tahoma"/>
        </w:rPr>
        <w:t>from K2</w:t>
      </w:r>
      <w:r w:rsidR="00D375EF" w:rsidRPr="000773FB">
        <w:rPr>
          <w:rFonts w:ascii="Tahoma" w:eastAsia="Times New Roman" w:hAnsi="Tahoma" w:cs="Tahoma"/>
        </w:rPr>
        <w:t xml:space="preserve">, </w:t>
      </w:r>
      <w:r w:rsidR="00803BA4" w:rsidRPr="008D4BFA">
        <w:rPr>
          <w:rFonts w:ascii="Tahoma" w:eastAsia="Times New Roman" w:hAnsi="Tahoma" w:cs="Tahoma"/>
        </w:rPr>
        <w:t>905.24 to K3</w:t>
      </w:r>
      <w:r w:rsidR="00D375EF" w:rsidRPr="008D4BFA">
        <w:rPr>
          <w:rFonts w:ascii="Tahoma" w:eastAsia="Times New Roman" w:hAnsi="Tahoma" w:cs="Tahoma"/>
        </w:rPr>
        <w:t xml:space="preserve">, </w:t>
      </w:r>
      <w:r w:rsidR="00803BA4" w:rsidRPr="008D4BFA">
        <w:rPr>
          <w:rFonts w:ascii="Tahoma" w:eastAsia="Times New Roman" w:hAnsi="Tahoma" w:cs="Tahoma"/>
        </w:rPr>
        <w:t>118.17, an increase of K</w:t>
      </w:r>
      <w:r w:rsidR="00D375EF" w:rsidRPr="00CE4CA9">
        <w:rPr>
          <w:rFonts w:ascii="Tahoma" w:eastAsia="Times New Roman" w:hAnsi="Tahoma" w:cs="Tahoma"/>
        </w:rPr>
        <w:t>212.93</w:t>
      </w:r>
      <w:r w:rsidR="00803BA4" w:rsidRPr="000773FB">
        <w:rPr>
          <w:rFonts w:ascii="Tahoma" w:eastAsia="Times New Roman" w:hAnsi="Tahoma" w:cs="Tahoma"/>
        </w:rPr>
        <w:t>. The non-food</w:t>
      </w:r>
      <w:r w:rsidR="00803BA4" w:rsidRPr="008D4BFA">
        <w:rPr>
          <w:rFonts w:ascii="Tahoma" w:eastAsia="Times New Roman" w:hAnsi="Tahoma" w:cs="Tahoma"/>
        </w:rPr>
        <w:t xml:space="preserve"> but essential items section </w:t>
      </w:r>
      <w:r w:rsidR="008D4BFA" w:rsidRPr="00CE4CA9">
        <w:rPr>
          <w:rFonts w:ascii="Tahoma" w:eastAsia="Times New Roman" w:hAnsi="Tahoma" w:cs="Tahoma"/>
        </w:rPr>
        <w:t xml:space="preserve">on the other hand </w:t>
      </w:r>
      <w:r w:rsidR="00803BA4" w:rsidRPr="000773FB">
        <w:rPr>
          <w:rFonts w:ascii="Tahoma" w:eastAsia="Times New Roman" w:hAnsi="Tahoma" w:cs="Tahoma"/>
        </w:rPr>
        <w:t xml:space="preserve">moved to </w:t>
      </w:r>
      <w:r w:rsidR="0021374D" w:rsidRPr="00CE4CA9">
        <w:rPr>
          <w:rFonts w:ascii="Tahoma" w:eastAsia="Times New Roman" w:hAnsi="Tahoma" w:cs="Tahoma"/>
        </w:rPr>
        <w:t xml:space="preserve">K5, 241.63 </w:t>
      </w:r>
      <w:r w:rsidR="00803BA4" w:rsidRPr="000773FB">
        <w:rPr>
          <w:rFonts w:ascii="Tahoma" w:eastAsia="Times New Roman" w:hAnsi="Tahoma" w:cs="Tahoma"/>
        </w:rPr>
        <w:t>from K</w:t>
      </w:r>
      <w:r w:rsidR="007479E9" w:rsidRPr="00CE4CA9">
        <w:rPr>
          <w:rFonts w:ascii="Tahoma" w:eastAsia="Times New Roman" w:hAnsi="Tahoma" w:cs="Tahoma"/>
        </w:rPr>
        <w:t>5</w:t>
      </w:r>
      <w:r w:rsidR="00D375EF" w:rsidRPr="00CE4CA9">
        <w:rPr>
          <w:rFonts w:ascii="Tahoma" w:eastAsia="Times New Roman" w:hAnsi="Tahoma" w:cs="Tahoma"/>
        </w:rPr>
        <w:t>,</w:t>
      </w:r>
      <w:r w:rsidR="007A5685" w:rsidRPr="00CE4CA9">
        <w:rPr>
          <w:rFonts w:ascii="Tahoma" w:eastAsia="Times New Roman" w:hAnsi="Tahoma" w:cs="Tahoma"/>
        </w:rPr>
        <w:t xml:space="preserve"> </w:t>
      </w:r>
      <w:r w:rsidR="007479E9" w:rsidRPr="00CE4CA9">
        <w:rPr>
          <w:rFonts w:ascii="Tahoma" w:eastAsia="Times New Roman" w:hAnsi="Tahoma" w:cs="Tahoma"/>
        </w:rPr>
        <w:t>24</w:t>
      </w:r>
      <w:r w:rsidR="0021374D" w:rsidRPr="00CE4CA9">
        <w:rPr>
          <w:rFonts w:ascii="Tahoma" w:eastAsia="Times New Roman" w:hAnsi="Tahoma" w:cs="Tahoma"/>
        </w:rPr>
        <w:t>0</w:t>
      </w:r>
      <w:r w:rsidR="007A5685" w:rsidRPr="00CE4CA9">
        <w:rPr>
          <w:rFonts w:ascii="Tahoma" w:eastAsia="Times New Roman" w:hAnsi="Tahoma" w:cs="Tahoma"/>
        </w:rPr>
        <w:t>.</w:t>
      </w:r>
      <w:r w:rsidR="0021374D" w:rsidRPr="00CE4CA9">
        <w:rPr>
          <w:rFonts w:ascii="Tahoma" w:eastAsia="Times New Roman" w:hAnsi="Tahoma" w:cs="Tahoma"/>
        </w:rPr>
        <w:t>04</w:t>
      </w:r>
      <w:r w:rsidR="008D4BFA" w:rsidRPr="00CE4CA9">
        <w:rPr>
          <w:rFonts w:ascii="Tahoma" w:eastAsia="Times New Roman" w:hAnsi="Tahoma" w:cs="Tahoma"/>
        </w:rPr>
        <w:t xml:space="preserve">, </w:t>
      </w:r>
      <w:r w:rsidR="00D375EF" w:rsidRPr="00CE4CA9">
        <w:rPr>
          <w:rFonts w:ascii="Tahoma" w:eastAsia="Times New Roman" w:hAnsi="Tahoma" w:cs="Tahoma"/>
        </w:rPr>
        <w:t>an increase of K</w:t>
      </w:r>
      <w:r w:rsidR="0021374D" w:rsidRPr="00CE4CA9">
        <w:rPr>
          <w:rFonts w:ascii="Tahoma" w:eastAsia="Times New Roman" w:hAnsi="Tahoma" w:cs="Tahoma"/>
        </w:rPr>
        <w:t>1.59</w:t>
      </w:r>
      <w:r w:rsidR="00690212" w:rsidRPr="00CE4CA9">
        <w:rPr>
          <w:rFonts w:ascii="Tahoma" w:eastAsia="Times New Roman" w:hAnsi="Tahoma" w:cs="Tahoma"/>
        </w:rPr>
        <w:t>.</w:t>
      </w:r>
      <w:r w:rsidR="00803BA4" w:rsidRPr="000773FB">
        <w:rPr>
          <w:rFonts w:ascii="Tahoma" w:eastAsia="Times New Roman" w:hAnsi="Tahoma" w:cs="Tahoma"/>
        </w:rPr>
        <w:t xml:space="preserve"> 1</w:t>
      </w:r>
      <w:r w:rsidR="005F38E8" w:rsidRPr="008D4BFA">
        <w:rPr>
          <w:rFonts w:ascii="Tahoma" w:eastAsia="Times New Roman" w:hAnsi="Tahoma" w:cs="Tahoma"/>
        </w:rPr>
        <w:t>kg of other fruits</w:t>
      </w:r>
      <w:r w:rsidR="008D4BFA">
        <w:rPr>
          <w:rFonts w:ascii="Tahoma" w:eastAsia="Times New Roman" w:hAnsi="Tahoma" w:cs="Tahoma"/>
        </w:rPr>
        <w:t xml:space="preserve"> also </w:t>
      </w:r>
      <w:r w:rsidR="005F38E8" w:rsidRPr="008D4BFA">
        <w:rPr>
          <w:rFonts w:ascii="Tahoma" w:eastAsia="Times New Roman" w:hAnsi="Tahoma" w:cs="Tahoma"/>
        </w:rPr>
        <w:t xml:space="preserve">moved from K109.75 to K159.94, an increase of K50.19. </w:t>
      </w:r>
      <w:r w:rsidRPr="008D4BFA">
        <w:rPr>
          <w:rFonts w:ascii="Tahoma" w:eastAsia="Times New Roman" w:hAnsi="Tahoma" w:cs="Tahoma"/>
        </w:rPr>
        <w:t xml:space="preserve">25Kg bag of mealie meal </w:t>
      </w:r>
      <w:r w:rsidR="005F38E8" w:rsidRPr="008D4BFA">
        <w:rPr>
          <w:rFonts w:ascii="Tahoma" w:eastAsia="Times New Roman" w:hAnsi="Tahoma" w:cs="Tahoma"/>
        </w:rPr>
        <w:t xml:space="preserve">(roller) </w:t>
      </w:r>
      <w:r w:rsidR="0051111D" w:rsidRPr="008D4BFA">
        <w:rPr>
          <w:rFonts w:ascii="Tahoma" w:eastAsia="Times New Roman" w:hAnsi="Tahoma" w:cs="Tahoma"/>
        </w:rPr>
        <w:t>moved</w:t>
      </w:r>
      <w:r w:rsidRPr="008D4BFA">
        <w:rPr>
          <w:rFonts w:ascii="Tahoma" w:eastAsia="Times New Roman" w:hAnsi="Tahoma" w:cs="Tahoma"/>
        </w:rPr>
        <w:t xml:space="preserve"> from K91.14 to K99.28, </w:t>
      </w:r>
      <w:r w:rsidR="005F38E8" w:rsidRPr="008D4BFA">
        <w:rPr>
          <w:rFonts w:ascii="Tahoma" w:eastAsia="Times New Roman" w:hAnsi="Tahoma" w:cs="Tahoma"/>
        </w:rPr>
        <w:t>translating to K198.57 for 2 25kg bags</w:t>
      </w:r>
      <w:r w:rsidRPr="008D4BFA">
        <w:rPr>
          <w:rFonts w:ascii="Tahoma" w:eastAsia="Times New Roman" w:hAnsi="Tahoma" w:cs="Tahoma"/>
        </w:rPr>
        <w:t xml:space="preserve">, 40Kg of vegetables </w:t>
      </w:r>
      <w:r w:rsidR="0051111D" w:rsidRPr="008D4BFA">
        <w:rPr>
          <w:rFonts w:ascii="Tahoma" w:eastAsia="Times New Roman" w:hAnsi="Tahoma" w:cs="Tahoma"/>
        </w:rPr>
        <w:t xml:space="preserve">also </w:t>
      </w:r>
      <w:r w:rsidRPr="008D4BFA">
        <w:rPr>
          <w:rFonts w:ascii="Tahoma" w:eastAsia="Times New Roman" w:hAnsi="Tahoma" w:cs="Tahoma"/>
        </w:rPr>
        <w:t>increased by K138.71 from K423.79 to K562.59. Additionally, increases were noted in the price</w:t>
      </w:r>
      <w:r w:rsidR="008D4BFA">
        <w:rPr>
          <w:rFonts w:ascii="Tahoma" w:eastAsia="Times New Roman" w:hAnsi="Tahoma" w:cs="Tahoma"/>
        </w:rPr>
        <w:t>s</w:t>
      </w:r>
      <w:r w:rsidRPr="000773FB">
        <w:rPr>
          <w:rFonts w:ascii="Tahoma" w:eastAsia="Times New Roman" w:hAnsi="Tahoma" w:cs="Tahoma"/>
        </w:rPr>
        <w:t xml:space="preserve"> of 1Kg kapenta which went up by K53.79 from K233.87 to K287.66</w:t>
      </w:r>
      <w:r w:rsidR="005F38E8" w:rsidRPr="008D4BFA">
        <w:rPr>
          <w:rFonts w:ascii="Tahoma" w:eastAsia="Times New Roman" w:hAnsi="Tahoma" w:cs="Tahoma"/>
        </w:rPr>
        <w:t xml:space="preserve"> and 5kg of chicken moved from K285.35 to K306.42, an increase of K21.07</w:t>
      </w:r>
      <w:r w:rsidRPr="008D4BFA">
        <w:rPr>
          <w:rFonts w:ascii="Tahoma" w:eastAsia="Times New Roman" w:hAnsi="Tahoma" w:cs="Tahoma"/>
        </w:rPr>
        <w:t>.</w:t>
      </w:r>
      <w:r w:rsidRPr="008D4BFA">
        <w:rPr>
          <w:rFonts w:ascii="Tahoma" w:hAnsi="Tahoma" w:cs="Tahoma"/>
        </w:rPr>
        <w:t xml:space="preserve"> </w:t>
      </w:r>
      <w:r w:rsidR="005F38E8" w:rsidRPr="008D4BFA">
        <w:rPr>
          <w:rFonts w:ascii="Tahoma" w:eastAsia="Times New Roman" w:hAnsi="Tahoma" w:cs="Tahoma"/>
        </w:rPr>
        <w:t xml:space="preserve">Price decreases were however recorded in some items. 1Kg pounded groundnuts reduced by K14.35 from K48.65 to K34.30. </w:t>
      </w:r>
      <w:r w:rsidR="005F38E8" w:rsidRPr="008D4BFA">
        <w:rPr>
          <w:rFonts w:ascii="Tahoma" w:hAnsi="Tahoma" w:cs="Tahoma"/>
        </w:rPr>
        <w:t>2</w:t>
      </w:r>
      <w:r w:rsidRPr="008D4BFA">
        <w:rPr>
          <w:rFonts w:ascii="Tahoma" w:hAnsi="Tahoma" w:cs="Tahoma"/>
        </w:rPr>
        <w:t xml:space="preserve"> 90Kg bags of charcoal </w:t>
      </w:r>
      <w:r w:rsidR="003A4AEA" w:rsidRPr="008D4BFA">
        <w:rPr>
          <w:rFonts w:ascii="Tahoma" w:hAnsi="Tahoma" w:cs="Tahoma"/>
        </w:rPr>
        <w:t xml:space="preserve">also </w:t>
      </w:r>
      <w:r w:rsidRPr="008D4BFA">
        <w:rPr>
          <w:rFonts w:ascii="Tahoma" w:hAnsi="Tahoma" w:cs="Tahoma"/>
        </w:rPr>
        <w:t>increased by K20.00 from K756.00 to K776.00.</w:t>
      </w:r>
    </w:p>
    <w:p w14:paraId="7F53D15D" w14:textId="4B7FC296" w:rsidR="0050448E" w:rsidRPr="008D4BFA" w:rsidRDefault="0050448E" w:rsidP="00CE4CA9">
      <w:pPr>
        <w:tabs>
          <w:tab w:val="left" w:pos="5245"/>
          <w:tab w:val="left" w:pos="5812"/>
        </w:tabs>
        <w:spacing w:after="160" w:line="240" w:lineRule="auto"/>
        <w:jc w:val="both"/>
        <w:rPr>
          <w:rFonts w:ascii="Tahoma" w:hAnsi="Tahoma" w:cs="Tahoma"/>
          <w:shd w:val="clear" w:color="auto" w:fill="FFFFFF"/>
        </w:rPr>
      </w:pPr>
      <w:r w:rsidRPr="008D4BFA">
        <w:rPr>
          <w:rFonts w:ascii="Tahoma" w:eastAsia="Times New Roman" w:hAnsi="Tahoma" w:cs="Tahoma"/>
          <w:lang w:val="en-US" w:eastAsia="en-GB"/>
        </w:rPr>
        <w:t xml:space="preserve">A critical analysis of the December basket shows an overall increase in the prices of essential items likely on account of a number of factors. </w:t>
      </w:r>
      <w:r w:rsidR="0051111D" w:rsidRPr="008D4BFA">
        <w:rPr>
          <w:rFonts w:ascii="Tahoma" w:eastAsia="Times New Roman" w:hAnsi="Tahoma" w:cs="Tahoma"/>
          <w:lang w:val="en-US" w:eastAsia="en-GB"/>
        </w:rPr>
        <w:t xml:space="preserve">The increase in the price of a </w:t>
      </w:r>
      <w:r w:rsidR="0051111D" w:rsidRPr="008D4BFA">
        <w:rPr>
          <w:rFonts w:ascii="Tahoma" w:eastAsia="Times New Roman" w:hAnsi="Tahoma" w:cs="Tahoma"/>
        </w:rPr>
        <w:t xml:space="preserve">25Kg bag of mealie meal (roller) is attributed to the commencement of the farming season. </w:t>
      </w:r>
      <w:r w:rsidR="0051111D" w:rsidRPr="008D4BFA">
        <w:rPr>
          <w:rFonts w:ascii="Tahoma" w:eastAsia="Times New Roman" w:hAnsi="Tahoma" w:cs="Tahoma"/>
          <w:lang w:val="en-US" w:eastAsia="en-GB"/>
        </w:rPr>
        <w:t>Additionally</w:t>
      </w:r>
      <w:r w:rsidRPr="008D4BFA">
        <w:rPr>
          <w:rFonts w:ascii="Tahoma" w:eastAsia="Times New Roman" w:hAnsi="Tahoma" w:cs="Tahoma"/>
          <w:lang w:val="en-US" w:eastAsia="en-GB"/>
        </w:rPr>
        <w:t xml:space="preserve">, the month of December 2021 being a festive period historically registers price increases especially </w:t>
      </w:r>
      <w:r w:rsidR="0051111D" w:rsidRPr="008D4BFA">
        <w:rPr>
          <w:rFonts w:ascii="Tahoma" w:eastAsia="Times New Roman" w:hAnsi="Tahoma" w:cs="Tahoma"/>
          <w:lang w:val="en-US" w:eastAsia="en-GB"/>
        </w:rPr>
        <w:t xml:space="preserve">in </w:t>
      </w:r>
      <w:r w:rsidRPr="008D4BFA">
        <w:rPr>
          <w:rFonts w:ascii="Tahoma" w:eastAsia="Times New Roman" w:hAnsi="Tahoma" w:cs="Tahoma"/>
          <w:lang w:val="en-US" w:eastAsia="en-GB"/>
        </w:rPr>
        <w:t xml:space="preserve">items such as chicken, beef and rice due to increased demand. Further, the cost of other fruits increased as mangoes become scarcer. </w:t>
      </w:r>
      <w:r w:rsidR="0051111D" w:rsidRPr="008D4BFA">
        <w:rPr>
          <w:rFonts w:ascii="Tahoma" w:eastAsia="Times New Roman" w:hAnsi="Tahoma" w:cs="Tahoma"/>
          <w:lang w:val="en-US" w:eastAsia="en-GB"/>
        </w:rPr>
        <w:t xml:space="preserve">The price of other fruits is therefore expected to further increase in January 2022. </w:t>
      </w:r>
      <w:r w:rsidRPr="008D4BFA">
        <w:rPr>
          <w:rFonts w:ascii="Tahoma" w:eastAsia="Times New Roman" w:hAnsi="Tahoma" w:cs="Tahoma"/>
          <w:lang w:val="en-US" w:eastAsia="en-GB"/>
        </w:rPr>
        <w:t>The increase in the prices of fuel also appears to have had an impact. It is however expected that January will record more price increases and overall a higher cost of living. While justified especially in view of key variables such as the exchange rate and the price of crude oil per barrel on the international market, its impact on the cost of living is undeniable. JCTR notes that given</w:t>
      </w:r>
      <w:r w:rsidRPr="008D4BFA">
        <w:rPr>
          <w:rFonts w:ascii="Tahoma" w:hAnsi="Tahoma" w:cs="Tahoma"/>
        </w:rPr>
        <w:t xml:space="preserve"> the</w:t>
      </w:r>
      <w:r w:rsidRPr="008D4BFA">
        <w:rPr>
          <w:rFonts w:ascii="Tahoma" w:eastAsia="Times New Roman" w:hAnsi="Tahoma" w:cs="Tahoma"/>
          <w:lang w:val="en-ZA"/>
        </w:rPr>
        <w:t xml:space="preserve"> increase in fuel prices, Zambians should be ready for the cost of living to significantly go up in January 2022. The 2019 fuel price increment saw the cost of living increase from</w:t>
      </w:r>
      <w:r w:rsidRPr="008D4BFA">
        <w:rPr>
          <w:rFonts w:ascii="Tahoma" w:eastAsiaTheme="minorEastAsia" w:hAnsi="Tahoma" w:cs="Tahoma"/>
          <w:lang w:val="en-US"/>
        </w:rPr>
        <w:t xml:space="preserve"> K6, 600.00 in December 2019 to K7, 410.00 in January 2020 in Lusaka. Increases were also noted in the other BNNB towns.</w:t>
      </w:r>
    </w:p>
    <w:p w14:paraId="4D93DB43" w14:textId="2A76BDB6" w:rsidR="0050448E" w:rsidRPr="008D4BFA" w:rsidRDefault="0050448E" w:rsidP="00CE4CA9">
      <w:pPr>
        <w:tabs>
          <w:tab w:val="left" w:pos="5529"/>
        </w:tabs>
        <w:spacing w:after="160" w:line="240" w:lineRule="auto"/>
        <w:jc w:val="both"/>
        <w:rPr>
          <w:rFonts w:ascii="Tahoma" w:eastAsia="Times New Roman" w:hAnsi="Tahoma" w:cs="Tahoma"/>
          <w:lang w:val="en-ZA"/>
        </w:rPr>
      </w:pPr>
      <w:r w:rsidRPr="008D4BFA">
        <w:rPr>
          <w:rFonts w:ascii="Tahoma" w:hAnsi="Tahoma" w:cs="Tahoma"/>
          <w:shd w:val="clear" w:color="auto" w:fill="FFFFFF"/>
        </w:rPr>
        <w:t xml:space="preserve">Zambia as a developing country has over 50 percent of its population living in poverty with average incomes pegged at K4, 391 according to the </w:t>
      </w:r>
      <w:r w:rsidRPr="008D4BFA">
        <w:rPr>
          <w:rFonts w:ascii="Tahoma" w:eastAsia="Times New Roman" w:hAnsi="Tahoma" w:cs="Tahoma"/>
          <w:lang w:val="en-ZA"/>
        </w:rPr>
        <w:t>2020 Labour Force Survey. More so, average incomes for professionals are pegged at K8, 000.00 and above. Evidently, inequality gaps between the haves and have</w:t>
      </w:r>
      <w:r w:rsidR="00556F62" w:rsidRPr="008D4BFA">
        <w:rPr>
          <w:rFonts w:ascii="Tahoma" w:eastAsia="Times New Roman" w:hAnsi="Tahoma" w:cs="Tahoma"/>
          <w:lang w:val="en-ZA"/>
        </w:rPr>
        <w:t>-</w:t>
      </w:r>
      <w:r w:rsidRPr="008D4BFA">
        <w:rPr>
          <w:rFonts w:ascii="Tahoma" w:eastAsia="Times New Roman" w:hAnsi="Tahoma" w:cs="Tahoma"/>
          <w:lang w:val="en-ZA"/>
        </w:rPr>
        <w:t xml:space="preserve">nots remain and disadvantage the poor and marginalised sections of our society. </w:t>
      </w:r>
      <w:r w:rsidR="0051111D" w:rsidRPr="008D4BFA">
        <w:rPr>
          <w:rFonts w:ascii="Tahoma" w:eastAsia="Times New Roman" w:hAnsi="Tahoma" w:cs="Tahoma"/>
          <w:lang w:val="en-ZA"/>
        </w:rPr>
        <w:t xml:space="preserve">JCTR </w:t>
      </w:r>
      <w:r w:rsidR="00736392" w:rsidRPr="008D4BFA">
        <w:rPr>
          <w:rFonts w:ascii="Tahoma" w:eastAsia="Times New Roman" w:hAnsi="Tahoma" w:cs="Tahoma"/>
          <w:lang w:val="en-ZA"/>
        </w:rPr>
        <w:t>therefore</w:t>
      </w:r>
      <w:r w:rsidR="0051111D" w:rsidRPr="008D4BFA">
        <w:rPr>
          <w:rFonts w:ascii="Tahoma" w:eastAsia="Times New Roman" w:hAnsi="Tahoma" w:cs="Tahoma"/>
          <w:lang w:val="en-ZA"/>
        </w:rPr>
        <w:t xml:space="preserve"> urges Zambian households to embrace consumption of the more nutritious roller meal</w:t>
      </w:r>
      <w:r w:rsidR="00736392" w:rsidRPr="008D4BFA">
        <w:rPr>
          <w:rFonts w:ascii="Tahoma" w:eastAsia="Times New Roman" w:hAnsi="Tahoma" w:cs="Tahoma"/>
          <w:lang w:val="en-ZA"/>
        </w:rPr>
        <w:t xml:space="preserve"> to keep the cost of living lower</w:t>
      </w:r>
      <w:r w:rsidR="0051111D" w:rsidRPr="008D4BFA">
        <w:rPr>
          <w:rFonts w:ascii="Tahoma" w:eastAsia="Times New Roman" w:hAnsi="Tahoma" w:cs="Tahoma"/>
          <w:lang w:val="en-ZA"/>
        </w:rPr>
        <w:t xml:space="preserve">. While the price of </w:t>
      </w:r>
      <w:r w:rsidR="00D375EF" w:rsidRPr="008D4BFA">
        <w:rPr>
          <w:rFonts w:ascii="Tahoma" w:eastAsia="Times New Roman" w:hAnsi="Tahoma" w:cs="Tahoma"/>
          <w:lang w:val="en-ZA"/>
        </w:rPr>
        <w:t>mealie meal (</w:t>
      </w:r>
      <w:r w:rsidR="0051111D" w:rsidRPr="008D4BFA">
        <w:rPr>
          <w:rFonts w:ascii="Tahoma" w:eastAsia="Times New Roman" w:hAnsi="Tahoma" w:cs="Tahoma"/>
          <w:lang w:val="en-ZA"/>
        </w:rPr>
        <w:t>roller</w:t>
      </w:r>
      <w:r w:rsidR="00D375EF" w:rsidRPr="008D4BFA">
        <w:rPr>
          <w:rFonts w:ascii="Tahoma" w:eastAsia="Times New Roman" w:hAnsi="Tahoma" w:cs="Tahoma"/>
          <w:lang w:val="en-ZA"/>
        </w:rPr>
        <w:t>)</w:t>
      </w:r>
      <w:r w:rsidR="0051111D" w:rsidRPr="008D4BFA">
        <w:rPr>
          <w:rFonts w:ascii="Tahoma" w:eastAsia="Times New Roman" w:hAnsi="Tahoma" w:cs="Tahoma"/>
          <w:lang w:val="en-ZA"/>
        </w:rPr>
        <w:t xml:space="preserve"> has increased, it does still remain significantly cheaper than that of breakfast</w:t>
      </w:r>
      <w:r w:rsidR="00736392" w:rsidRPr="008D4BFA">
        <w:rPr>
          <w:rFonts w:ascii="Tahoma" w:eastAsia="Times New Roman" w:hAnsi="Tahoma" w:cs="Tahoma"/>
          <w:lang w:val="en-ZA"/>
        </w:rPr>
        <w:t xml:space="preserve"> mealie meal</w:t>
      </w:r>
      <w:r w:rsidR="0051111D" w:rsidRPr="008D4BFA">
        <w:rPr>
          <w:rFonts w:ascii="Tahoma" w:eastAsia="Times New Roman" w:hAnsi="Tahoma" w:cs="Tahoma"/>
          <w:lang w:val="en-ZA"/>
        </w:rPr>
        <w:t xml:space="preserve">. JCTR also </w:t>
      </w:r>
      <w:r w:rsidRPr="008D4BFA">
        <w:rPr>
          <w:rFonts w:ascii="Tahoma" w:eastAsia="Times New Roman" w:hAnsi="Tahoma" w:cs="Tahoma"/>
          <w:lang w:val="en-ZA"/>
        </w:rPr>
        <w:t>hope</w:t>
      </w:r>
      <w:r w:rsidR="0051111D" w:rsidRPr="008D4BFA">
        <w:rPr>
          <w:rFonts w:ascii="Tahoma" w:eastAsia="Times New Roman" w:hAnsi="Tahoma" w:cs="Tahoma"/>
          <w:lang w:val="en-ZA"/>
        </w:rPr>
        <w:t xml:space="preserve">s </w:t>
      </w:r>
      <w:r w:rsidRPr="008D4BFA">
        <w:rPr>
          <w:rFonts w:ascii="Tahoma" w:eastAsia="Times New Roman" w:hAnsi="Tahoma" w:cs="Tahoma"/>
          <w:lang w:val="en-ZA"/>
        </w:rPr>
        <w:t xml:space="preserve">that with the </w:t>
      </w:r>
      <w:r w:rsidR="00556F62" w:rsidRPr="008D4BFA">
        <w:rPr>
          <w:rFonts w:ascii="Tahoma" w:eastAsia="Times New Roman" w:hAnsi="Tahoma" w:cs="Tahoma"/>
          <w:lang w:val="en-ZA"/>
        </w:rPr>
        <w:t>commencement of the</w:t>
      </w:r>
      <w:r w:rsidRPr="008D4BFA">
        <w:rPr>
          <w:rFonts w:ascii="Tahoma" w:eastAsia="Times New Roman" w:hAnsi="Tahoma" w:cs="Tahoma"/>
          <w:lang w:val="en-ZA"/>
        </w:rPr>
        <w:t xml:space="preserve"> implementation of the 2022 national budget, interventions that impact on the cost of living will be actualised and sustained. </w:t>
      </w:r>
    </w:p>
    <w:p w14:paraId="3C4F8A8F" w14:textId="77777777" w:rsidR="0051111D" w:rsidRPr="008D4BFA" w:rsidRDefault="0050448E" w:rsidP="00CE4CA9">
      <w:pPr>
        <w:tabs>
          <w:tab w:val="left" w:pos="5529"/>
        </w:tabs>
        <w:spacing w:after="160" w:line="240" w:lineRule="auto"/>
        <w:jc w:val="both"/>
        <w:rPr>
          <w:rFonts w:ascii="Tahoma" w:eastAsiaTheme="minorEastAsia" w:hAnsi="Tahoma" w:cs="Tahoma"/>
          <w:lang w:val="en-US"/>
        </w:rPr>
      </w:pPr>
      <w:r w:rsidRPr="008D4BFA">
        <w:rPr>
          <w:rFonts w:ascii="Tahoma" w:eastAsia="Times New Roman" w:hAnsi="Tahoma" w:cs="Tahoma"/>
          <w:lang w:val="en-ZA"/>
        </w:rPr>
        <w:t xml:space="preserve">For example, </w:t>
      </w:r>
      <w:r w:rsidRPr="008D4BFA">
        <w:rPr>
          <w:rFonts w:ascii="Tahoma" w:hAnsi="Tahoma" w:cs="Tahoma"/>
          <w:shd w:val="clear" w:color="auto" w:fill="FFFFFF"/>
        </w:rPr>
        <w:t xml:space="preserve">in the 2022 budget, with a view to improve </w:t>
      </w:r>
      <w:r w:rsidR="00736392" w:rsidRPr="008D4BFA">
        <w:rPr>
          <w:rFonts w:ascii="Tahoma" w:hAnsi="Tahoma" w:cs="Tahoma"/>
          <w:shd w:val="clear" w:color="auto" w:fill="FFFFFF"/>
        </w:rPr>
        <w:t xml:space="preserve">the </w:t>
      </w:r>
      <w:r w:rsidRPr="008D4BFA">
        <w:rPr>
          <w:rFonts w:ascii="Tahoma" w:hAnsi="Tahoma" w:cs="Tahoma"/>
          <w:shd w:val="clear" w:color="auto" w:fill="FFFFFF"/>
        </w:rPr>
        <w:t>Farmer Input Support Programme, g</w:t>
      </w:r>
      <w:r w:rsidRPr="008D4BFA">
        <w:rPr>
          <w:rFonts w:ascii="Tahoma" w:hAnsi="Tahoma" w:cs="Tahoma"/>
        </w:rPr>
        <w:t xml:space="preserve">overnment plans to implement a new comprehensive agriculture support programme. A thriving agriculture sector is key in supporting livelihoods and keeping the cost of living affordable for the average Zambian. </w:t>
      </w:r>
      <w:r w:rsidR="00556F62" w:rsidRPr="008D4BFA">
        <w:rPr>
          <w:rFonts w:ascii="Tahoma" w:hAnsi="Tahoma" w:cs="Tahoma"/>
        </w:rPr>
        <w:t>JCTR</w:t>
      </w:r>
      <w:r w:rsidRPr="008D4BFA">
        <w:rPr>
          <w:rFonts w:ascii="Tahoma" w:hAnsi="Tahoma" w:cs="Tahoma"/>
        </w:rPr>
        <w:t xml:space="preserve"> recommend</w:t>
      </w:r>
      <w:r w:rsidR="00556F62" w:rsidRPr="008D4BFA">
        <w:rPr>
          <w:rFonts w:ascii="Tahoma" w:hAnsi="Tahoma" w:cs="Tahoma"/>
        </w:rPr>
        <w:t>s</w:t>
      </w:r>
      <w:r w:rsidRPr="008D4BFA">
        <w:rPr>
          <w:rFonts w:ascii="Tahoma" w:hAnsi="Tahoma" w:cs="Tahoma"/>
        </w:rPr>
        <w:t xml:space="preserve"> that this is prioritised and </w:t>
      </w:r>
      <w:r w:rsidR="00556F62" w:rsidRPr="008D4BFA">
        <w:rPr>
          <w:rFonts w:ascii="Tahoma" w:hAnsi="Tahoma" w:cs="Tahoma"/>
        </w:rPr>
        <w:t xml:space="preserve">that </w:t>
      </w:r>
      <w:r w:rsidRPr="008D4BFA">
        <w:rPr>
          <w:rFonts w:ascii="Tahoma" w:hAnsi="Tahoma" w:cs="Tahoma"/>
        </w:rPr>
        <w:t xml:space="preserve">seasonality issues </w:t>
      </w:r>
      <w:r w:rsidR="00556F62" w:rsidRPr="008D4BFA">
        <w:rPr>
          <w:rFonts w:ascii="Tahoma" w:hAnsi="Tahoma" w:cs="Tahoma"/>
        </w:rPr>
        <w:t xml:space="preserve">are </w:t>
      </w:r>
      <w:r w:rsidRPr="008D4BFA">
        <w:rPr>
          <w:rFonts w:ascii="Tahoma" w:hAnsi="Tahoma" w:cs="Tahoma"/>
        </w:rPr>
        <w:t xml:space="preserve">addressed. Additionally, towards providing the much needed income support to households, </w:t>
      </w:r>
      <w:r w:rsidRPr="008D4BFA">
        <w:rPr>
          <w:rFonts w:ascii="Tahoma" w:eastAsia="Times New Roman" w:hAnsi="Tahoma" w:cs="Tahoma"/>
          <w:lang w:val="en-ZA"/>
        </w:rPr>
        <w:t xml:space="preserve">the </w:t>
      </w:r>
      <w:r w:rsidR="00556F62" w:rsidRPr="008D4BFA">
        <w:rPr>
          <w:rFonts w:ascii="Tahoma" w:eastAsia="Times New Roman" w:hAnsi="Tahoma" w:cs="Tahoma"/>
          <w:lang w:val="en-ZA"/>
        </w:rPr>
        <w:t xml:space="preserve">Centre </w:t>
      </w:r>
      <w:r w:rsidRPr="008D4BFA">
        <w:rPr>
          <w:rFonts w:ascii="Tahoma" w:eastAsia="Times New Roman" w:hAnsi="Tahoma" w:cs="Tahoma"/>
          <w:lang w:val="en-ZA"/>
        </w:rPr>
        <w:t xml:space="preserve">does recognise the timely release of initial Social Cash Transfer as well as pensioner’s funds. </w:t>
      </w:r>
      <w:r w:rsidRPr="008D4BFA">
        <w:rPr>
          <w:rFonts w:ascii="Tahoma" w:eastAsiaTheme="minorEastAsia" w:hAnsi="Tahoma" w:cs="Tahoma"/>
          <w:lang w:val="en-US"/>
        </w:rPr>
        <w:t xml:space="preserve">JCTR urges </w:t>
      </w:r>
      <w:r w:rsidRPr="008D4BFA">
        <w:rPr>
          <w:rFonts w:ascii="Tahoma" w:eastAsiaTheme="minorEastAsia" w:hAnsi="Tahoma" w:cs="Tahoma"/>
          <w:lang w:val="en-US"/>
        </w:rPr>
        <w:lastRenderedPageBreak/>
        <w:t xml:space="preserve">government through the Ministry of Finance to sustain the timely release of </w:t>
      </w:r>
      <w:r w:rsidR="00D375EF" w:rsidRPr="008D4BFA">
        <w:rPr>
          <w:rFonts w:ascii="Tahoma" w:eastAsiaTheme="minorEastAsia" w:hAnsi="Tahoma" w:cs="Tahoma"/>
          <w:lang w:val="en-US"/>
        </w:rPr>
        <w:t xml:space="preserve">funds for </w:t>
      </w:r>
      <w:r w:rsidRPr="008D4BFA">
        <w:rPr>
          <w:rFonts w:ascii="Tahoma" w:eastAsiaTheme="minorEastAsia" w:hAnsi="Tahoma" w:cs="Tahoma"/>
          <w:lang w:val="en-US"/>
        </w:rPr>
        <w:t xml:space="preserve">key social sector spending budget lines as these are key in cushioning the poor and the marginalised in the context of a high cost of living. </w:t>
      </w:r>
      <w:r w:rsidRPr="008D4BFA">
        <w:rPr>
          <w:rFonts w:ascii="Tahoma" w:eastAsia="Times New Roman" w:hAnsi="Tahoma" w:cs="Tahoma"/>
          <w:lang w:val="en-ZA"/>
        </w:rPr>
        <w:t xml:space="preserve">However, the delayed recruitment of teachers and nurses is a hurdle </w:t>
      </w:r>
      <w:r w:rsidR="00556F62" w:rsidRPr="008D4BFA">
        <w:rPr>
          <w:rFonts w:ascii="Tahoma" w:eastAsia="Times New Roman" w:hAnsi="Tahoma" w:cs="Tahoma"/>
          <w:lang w:val="en-ZA"/>
        </w:rPr>
        <w:t xml:space="preserve">to </w:t>
      </w:r>
      <w:r w:rsidR="008D2C49" w:rsidRPr="008D4BFA">
        <w:rPr>
          <w:rFonts w:ascii="Tahoma" w:eastAsia="Times New Roman" w:hAnsi="Tahoma" w:cs="Tahoma"/>
          <w:lang w:val="en-ZA"/>
        </w:rPr>
        <w:t xml:space="preserve">the objective of </w:t>
      </w:r>
      <w:r w:rsidRPr="008D4BFA">
        <w:rPr>
          <w:rFonts w:ascii="Tahoma" w:eastAsia="Times New Roman" w:hAnsi="Tahoma" w:cs="Tahoma"/>
          <w:lang w:val="en-ZA"/>
        </w:rPr>
        <w:t xml:space="preserve">enhancing employment outcomes for the thousands of unemployed trained teachers and nurses. </w:t>
      </w:r>
      <w:r w:rsidRPr="008D4BFA">
        <w:rPr>
          <w:rFonts w:ascii="Tahoma" w:eastAsiaTheme="minorEastAsia" w:hAnsi="Tahoma" w:cs="Tahoma"/>
          <w:lang w:val="en-US"/>
        </w:rPr>
        <w:t>Actualizing all these interventions will necessitate the possibility of improving the living standards and conditions of the ordinary citizens, especially the marginalised, the vulnerable and the poor.</w:t>
      </w:r>
    </w:p>
    <w:p w14:paraId="52835508" w14:textId="77777777" w:rsidR="0050448E" w:rsidRPr="008D4BFA" w:rsidRDefault="0050448E" w:rsidP="00CE4CA9">
      <w:pPr>
        <w:tabs>
          <w:tab w:val="left" w:pos="5103"/>
        </w:tabs>
        <w:spacing w:after="0" w:line="240" w:lineRule="auto"/>
        <w:jc w:val="both"/>
        <w:rPr>
          <w:rFonts w:ascii="Tahoma" w:eastAsiaTheme="minorEastAsia" w:hAnsi="Tahoma" w:cs="Tahoma"/>
        </w:rPr>
      </w:pPr>
    </w:p>
    <w:p w14:paraId="1361FFE2" w14:textId="77777777" w:rsidR="0050448E" w:rsidRPr="008D4BFA" w:rsidRDefault="0050448E" w:rsidP="00CE4CA9">
      <w:pPr>
        <w:spacing w:after="0" w:line="240" w:lineRule="auto"/>
        <w:jc w:val="both"/>
        <w:rPr>
          <w:rFonts w:ascii="Tahoma" w:eastAsiaTheme="minorEastAsia" w:hAnsi="Tahoma" w:cs="Tahoma"/>
          <w:b/>
        </w:rPr>
      </w:pPr>
      <w:r w:rsidRPr="008D4BFA">
        <w:rPr>
          <w:rFonts w:ascii="Tahoma" w:eastAsiaTheme="minorEastAsia" w:hAnsi="Tahoma" w:cs="Tahoma"/>
          <w:b/>
        </w:rPr>
        <w:t xml:space="preserve">For further clarifications contact the Social and Economic Development (SED) Programme at the Jesuit Centre for Theological Reflection (JCTR) on 0955295881 and 0954755319. Email: </w:t>
      </w:r>
      <w:hyperlink r:id="rId6" w:history="1">
        <w:r w:rsidRPr="000773FB">
          <w:rPr>
            <w:rFonts w:ascii="Tahoma" w:eastAsiaTheme="minorEastAsia" w:hAnsi="Tahoma" w:cs="Tahoma"/>
            <w:b/>
            <w:u w:val="single"/>
          </w:rPr>
          <w:t>jctr.sed@gmail.com</w:t>
        </w:r>
      </w:hyperlink>
      <w:r w:rsidRPr="000773FB">
        <w:rPr>
          <w:rFonts w:ascii="Tahoma" w:eastAsiaTheme="minorEastAsia" w:hAnsi="Tahoma" w:cs="Tahoma"/>
          <w:b/>
        </w:rPr>
        <w:t xml:space="preserve"> and </w:t>
      </w:r>
      <w:hyperlink r:id="rId7" w:history="1">
        <w:r w:rsidRPr="000773FB">
          <w:rPr>
            <w:rFonts w:ascii="Tahoma" w:eastAsiaTheme="minorEastAsia" w:hAnsi="Tahoma" w:cs="Tahoma"/>
            <w:b/>
            <w:u w:val="single"/>
          </w:rPr>
          <w:t>jctr.info@gmail.com</w:t>
        </w:r>
      </w:hyperlink>
      <w:r w:rsidRPr="000773FB">
        <w:rPr>
          <w:rFonts w:ascii="Tahoma" w:eastAsiaTheme="minorEastAsia" w:hAnsi="Tahoma" w:cs="Tahoma"/>
          <w:b/>
          <w:u w:val="single"/>
        </w:rPr>
        <w:t>.</w:t>
      </w:r>
      <w:r w:rsidRPr="000773FB">
        <w:rPr>
          <w:rFonts w:ascii="Tahoma" w:eastAsiaTheme="minorEastAsia" w:hAnsi="Tahoma" w:cs="Tahoma"/>
          <w:b/>
        </w:rPr>
        <w:t xml:space="preserve"> Martin Mwamba Road, Plot 3813 Martin Mwamba Road, Olympia Park – Lusaka. P. O. Box 37774 Lusaka – Zambia.</w:t>
      </w:r>
    </w:p>
    <w:p w14:paraId="31A22AC3" w14:textId="77777777" w:rsidR="0050448E" w:rsidRPr="00CE4CA9" w:rsidRDefault="0050448E" w:rsidP="00CE4CA9">
      <w:pPr>
        <w:widowControl w:val="0"/>
        <w:tabs>
          <w:tab w:val="center" w:pos="5580"/>
        </w:tabs>
        <w:autoSpaceDE w:val="0"/>
        <w:autoSpaceDN w:val="0"/>
        <w:adjustRightInd w:val="0"/>
        <w:spacing w:after="0" w:line="240" w:lineRule="auto"/>
        <w:jc w:val="both"/>
        <w:rPr>
          <w:rFonts w:ascii="Tahoma" w:eastAsiaTheme="minorEastAsia" w:hAnsi="Tahoma" w:cs="Tahoma"/>
          <w:b/>
          <w:bCs/>
          <w:lang w:val="en-US"/>
        </w:rPr>
      </w:pPr>
    </w:p>
    <w:p w14:paraId="1F6B611C" w14:textId="77777777" w:rsidR="000773FB" w:rsidRDefault="0050448E" w:rsidP="00CE4CA9">
      <w:pPr>
        <w:spacing w:after="160" w:line="240" w:lineRule="auto"/>
        <w:jc w:val="both"/>
        <w:rPr>
          <w:rFonts w:ascii="Tahoma" w:eastAsiaTheme="minorEastAsia" w:hAnsi="Tahoma" w:cs="Tahoma"/>
          <w:lang w:val="en-US"/>
        </w:rPr>
      </w:pPr>
      <w:r w:rsidRPr="000773FB">
        <w:rPr>
          <w:rFonts w:ascii="Tahoma" w:eastAsiaTheme="minorEastAsia" w:hAnsi="Tahoma" w:cs="Tahoma"/>
          <w:lang w:val="en-US"/>
        </w:rPr>
        <w:t xml:space="preserve">                                                                    </w:t>
      </w:r>
      <w:r w:rsidR="000773FB">
        <w:rPr>
          <w:rFonts w:ascii="Tahoma" w:eastAsiaTheme="minorEastAsia" w:hAnsi="Tahoma" w:cs="Tahoma"/>
          <w:lang w:val="en-US"/>
        </w:rPr>
        <w:t xml:space="preserve">  </w:t>
      </w:r>
    </w:p>
    <w:p w14:paraId="354F5461" w14:textId="5AE507DC" w:rsidR="0050448E" w:rsidRPr="00CE4CA9" w:rsidRDefault="0050448E" w:rsidP="00CE4CA9">
      <w:pPr>
        <w:spacing w:after="160" w:line="240" w:lineRule="auto"/>
        <w:jc w:val="both"/>
        <w:rPr>
          <w:rFonts w:ascii="Tahoma" w:hAnsi="Tahoma" w:cs="Tahoma"/>
          <w:b/>
          <w:bCs/>
        </w:rPr>
      </w:pPr>
      <w:r w:rsidRPr="000773FB">
        <w:rPr>
          <w:rFonts w:ascii="Tahoma" w:eastAsiaTheme="minorEastAsia" w:hAnsi="Tahoma" w:cs="Tahoma"/>
          <w:lang w:val="en-US"/>
        </w:rPr>
        <w:t xml:space="preserve">                   </w:t>
      </w:r>
      <w:r w:rsidRPr="00CE4CA9">
        <w:rPr>
          <w:rFonts w:ascii="Tahoma" w:hAnsi="Tahoma" w:cs="Tahoma"/>
          <w:b/>
          <w:bCs/>
        </w:rPr>
        <w:t>WITH SUPPORT FROM</w:t>
      </w:r>
    </w:p>
    <w:p w14:paraId="3F64E967" w14:textId="77777777" w:rsidR="0050448E" w:rsidRPr="000773FB" w:rsidRDefault="0050448E" w:rsidP="00CE4CA9">
      <w:pPr>
        <w:spacing w:after="160" w:line="240" w:lineRule="auto"/>
        <w:jc w:val="both"/>
        <w:rPr>
          <w:rFonts w:ascii="Tahoma" w:eastAsiaTheme="minorEastAsia" w:hAnsi="Tahoma" w:cs="Tahoma"/>
          <w:lang w:val="en-US"/>
        </w:rPr>
      </w:pPr>
      <w:r w:rsidRPr="00CE4CA9">
        <w:rPr>
          <w:rFonts w:ascii="Tahoma" w:hAnsi="Tahoma" w:cs="Tahoma"/>
          <w:b/>
          <w:bCs/>
        </w:rPr>
        <w:t xml:space="preserve">                                                                   </w:t>
      </w:r>
      <w:r w:rsidRPr="00CE4CA9">
        <w:rPr>
          <w:rFonts w:ascii="Tahoma" w:hAnsi="Tahoma" w:cs="Tahoma"/>
          <w:b/>
          <w:bCs/>
          <w:noProof/>
          <w:lang w:eastAsia="en-GB"/>
        </w:rPr>
        <w:drawing>
          <wp:inline distT="0" distB="0" distL="0" distR="0" wp14:anchorId="290447F7" wp14:editId="2449867B">
            <wp:extent cx="2961640" cy="14192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1640" cy="1419225"/>
                    </a:xfrm>
                    <a:prstGeom prst="rect">
                      <a:avLst/>
                    </a:prstGeom>
                    <a:noFill/>
                  </pic:spPr>
                </pic:pic>
              </a:graphicData>
            </a:graphic>
          </wp:inline>
        </w:drawing>
      </w:r>
      <w:r w:rsidRPr="00CE4CA9">
        <w:rPr>
          <w:rFonts w:ascii="Tahoma" w:hAnsi="Tahoma" w:cs="Tahoma"/>
          <w:b/>
          <w:bCs/>
        </w:rPr>
        <w:t xml:space="preserve"> </w:t>
      </w:r>
      <w:r w:rsidRPr="000773FB">
        <w:rPr>
          <w:rFonts w:ascii="Tahoma" w:eastAsiaTheme="minorEastAsia" w:hAnsi="Tahoma" w:cs="Tahoma"/>
          <w:lang w:val="en-US"/>
        </w:rPr>
        <w:t xml:space="preserve"> </w:t>
      </w:r>
    </w:p>
    <w:bookmarkEnd w:id="1"/>
    <w:p w14:paraId="1D5AD7EE" w14:textId="77777777" w:rsidR="0050448E" w:rsidRPr="008D4BFA" w:rsidRDefault="0050448E" w:rsidP="00CE4CA9">
      <w:pPr>
        <w:pBdr>
          <w:top w:val="nil"/>
          <w:left w:val="nil"/>
          <w:bottom w:val="nil"/>
          <w:right w:val="nil"/>
          <w:between w:val="nil"/>
        </w:pBdr>
        <w:spacing w:after="0" w:line="240" w:lineRule="auto"/>
        <w:jc w:val="both"/>
        <w:rPr>
          <w:rFonts w:ascii="Tahoma" w:eastAsia="Times New Roman" w:hAnsi="Tahoma" w:cs="Tahoma"/>
        </w:rPr>
      </w:pPr>
    </w:p>
    <w:sectPr w:rsidR="0050448E" w:rsidRPr="008D4BFA" w:rsidSect="00CF6A74">
      <w:headerReference w:type="default" r:id="rId9"/>
      <w:footerReference w:type="default" r:id="rId10"/>
      <w:headerReference w:type="first" r:id="rId11"/>
      <w:footerReference w:type="first" r:id="rId12"/>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19AB34" w14:textId="77777777" w:rsidR="00E84D1A" w:rsidRDefault="00E84D1A">
      <w:pPr>
        <w:spacing w:after="0" w:line="240" w:lineRule="auto"/>
      </w:pPr>
      <w:r>
        <w:separator/>
      </w:r>
    </w:p>
  </w:endnote>
  <w:endnote w:type="continuationSeparator" w:id="0">
    <w:p w14:paraId="5CC3017C" w14:textId="77777777" w:rsidR="00E84D1A" w:rsidRDefault="00E84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7A9C9" w14:textId="77777777" w:rsidR="00CF6A74" w:rsidRPr="001F25C6" w:rsidRDefault="005A0104" w:rsidP="00CF6A74">
    <w:pPr>
      <w:pBdr>
        <w:top w:val="thinThickSmallGap" w:sz="24" w:space="18" w:color="622423"/>
      </w:pBdr>
      <w:tabs>
        <w:tab w:val="center" w:pos="4513"/>
        <w:tab w:val="right" w:pos="9026"/>
      </w:tabs>
      <w:spacing w:after="0" w:line="240" w:lineRule="auto"/>
      <w:jc w:val="center"/>
      <w:rPr>
        <w:rFonts w:ascii="Cambria" w:hAnsi="Cambria"/>
      </w:rPr>
    </w:pPr>
    <w:r w:rsidRPr="001F25C6">
      <w:rPr>
        <w:b/>
        <w:color w:val="002060"/>
      </w:rPr>
      <w:t>“A JUST ZAMBIAN SOCIETY GUIDED BY FAITH, WHERE EVERYONE ENJOYS FULLNESS OF LIFE”</w:t>
    </w:r>
  </w:p>
  <w:p w14:paraId="44F967E6" w14:textId="77777777" w:rsidR="00CF6A74" w:rsidRPr="001F25C6" w:rsidRDefault="00E84D1A" w:rsidP="00CF6A74">
    <w:pPr>
      <w:tabs>
        <w:tab w:val="center" w:pos="4513"/>
        <w:tab w:val="right" w:pos="9026"/>
      </w:tabs>
      <w:spacing w:after="0" w:line="240" w:lineRule="auto"/>
    </w:pPr>
  </w:p>
  <w:p w14:paraId="2F13C157" w14:textId="77777777" w:rsidR="00CF6A74" w:rsidRDefault="00E84D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ECA55" w14:textId="77777777" w:rsidR="00CF6A74" w:rsidRDefault="005A0104" w:rsidP="00CF6A74">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14:paraId="65A5084D" w14:textId="77777777" w:rsidR="00CF6A74" w:rsidRDefault="00E84D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224661" w14:textId="77777777" w:rsidR="00E84D1A" w:rsidRDefault="00E84D1A">
      <w:pPr>
        <w:spacing w:after="0" w:line="240" w:lineRule="auto"/>
      </w:pPr>
      <w:r>
        <w:separator/>
      </w:r>
    </w:p>
  </w:footnote>
  <w:footnote w:type="continuationSeparator" w:id="0">
    <w:p w14:paraId="2EA8BEDC" w14:textId="77777777" w:rsidR="00E84D1A" w:rsidRDefault="00E84D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C289C" w14:textId="77777777" w:rsidR="00CF6A74" w:rsidRDefault="005A0104">
    <w:pPr>
      <w:pStyle w:val="Header"/>
    </w:pPr>
    <w:r>
      <w:rPr>
        <w:noProof/>
        <w:lang w:eastAsia="en-GB"/>
      </w:rPr>
      <mc:AlternateContent>
        <mc:Choice Requires="wps">
          <w:drawing>
            <wp:anchor distT="0" distB="0" distL="114300" distR="114300" simplePos="0" relativeHeight="251659264" behindDoc="0" locked="0" layoutInCell="1" allowOverlap="1" wp14:anchorId="025F0160" wp14:editId="11C461AC">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1767F64F" w14:textId="77777777" w:rsidR="00CF6A74" w:rsidRPr="00377B77" w:rsidRDefault="00E84D1A" w:rsidP="00CF6A74">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1C1B6EDD"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rsidR="00CF6A74" w:rsidRPr="00377B77" w:rsidRDefault="005A0104" w:rsidP="00CF6A74">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EC55F5" w14:textId="77777777" w:rsidR="00CF6A74" w:rsidRDefault="005A0104" w:rsidP="00CF6A74">
    <w:pPr>
      <w:pStyle w:val="Header"/>
    </w:pPr>
    <w:r w:rsidRPr="003A7E26">
      <w:rPr>
        <w:noProof/>
        <w:lang w:eastAsia="en-GB"/>
      </w:rPr>
      <mc:AlternateContent>
        <mc:Choice Requires="wps">
          <w:drawing>
            <wp:anchor distT="0" distB="0" distL="114300" distR="114300" simplePos="0" relativeHeight="251660288" behindDoc="0" locked="0" layoutInCell="1" allowOverlap="1" wp14:anchorId="35E3B3E4" wp14:editId="7B790957">
              <wp:simplePos x="0" y="0"/>
              <wp:positionH relativeFrom="column">
                <wp:posOffset>2705100</wp:posOffset>
              </wp:positionH>
              <wp:positionV relativeFrom="paragraph">
                <wp:posOffset>185263</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46191118" w14:textId="77777777" w:rsidR="00CF6A74" w:rsidRPr="006751B9" w:rsidRDefault="005A0104" w:rsidP="00CF6A74">
                          <w:pPr>
                            <w:spacing w:after="0" w:line="240" w:lineRule="auto"/>
                            <w:jc w:val="right"/>
                            <w:rPr>
                              <w:b/>
                              <w:color w:val="002060"/>
                            </w:rPr>
                          </w:pPr>
                          <w:r w:rsidRPr="006751B9">
                            <w:rPr>
                              <w:b/>
                              <w:color w:val="002060"/>
                            </w:rPr>
                            <w:t>JESUIT CENTRE FOR THEOLOGICAL REFLECTION</w:t>
                          </w:r>
                        </w:p>
                        <w:p w14:paraId="4AB1924C" w14:textId="77777777" w:rsidR="00CF6A74" w:rsidRDefault="005A0104" w:rsidP="00CF6A7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19463984" w14:textId="77777777" w:rsidR="00CF6A74" w:rsidRPr="00377B77" w:rsidRDefault="005A0104" w:rsidP="00CF6A74">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36193081" w14:textId="77777777" w:rsidR="00CF6A74" w:rsidRDefault="005A0104" w:rsidP="00CF6A74">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14:paraId="7F669D80" w14:textId="77777777" w:rsidR="00CF6A74" w:rsidRDefault="005A0104" w:rsidP="00CF6A74">
                          <w:pPr>
                            <w:spacing w:after="0" w:line="240" w:lineRule="auto"/>
                            <w:jc w:val="right"/>
                            <w:rPr>
                              <w:color w:val="002060"/>
                            </w:rPr>
                          </w:pPr>
                          <w:r>
                            <w:rPr>
                              <w:color w:val="002060"/>
                            </w:rPr>
                            <w:t>www.jctr.org.zm</w:t>
                          </w:r>
                        </w:p>
                        <w:p w14:paraId="1EB53322" w14:textId="77777777" w:rsidR="00CF6A74" w:rsidRPr="00377B77" w:rsidRDefault="005A0104" w:rsidP="00CF6A74">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E3AB6FE" id="_x0000_t202" coordsize="21600,21600" o:spt="202" path="m,l,21600r21600,l21600,xe">
              <v:stroke joinstyle="miter"/>
              <v:path gradientshapeok="t" o:connecttype="rect"/>
            </v:shapetype>
            <v:shape id="Text Box 5" o:spid="_x0000_s1027" type="#_x0000_t202" style="position:absolute;margin-left:213pt;margin-top:14.6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" stroked="f">
              <v:textbox>
                <w:txbxContent>
                  <w:p w:rsidR="00CF6A74" w:rsidRPr="006751B9" w:rsidRDefault="005A0104" w:rsidP="00CF6A74">
                    <w:pPr>
                      <w:spacing w:after="0" w:line="240" w:lineRule="auto"/>
                      <w:jc w:val="right"/>
                      <w:rPr>
                        <w:b/>
                        <w:color w:val="002060"/>
                      </w:rPr>
                    </w:pPr>
                    <w:r w:rsidRPr="006751B9">
                      <w:rPr>
                        <w:b/>
                        <w:color w:val="002060"/>
                      </w:rPr>
                      <w:t>JESUIT CENTRE FOR THEOLOGICAL REFLECTION</w:t>
                    </w:r>
                  </w:p>
                  <w:p w:rsidR="00CF6A74" w:rsidRDefault="005A0104" w:rsidP="00CF6A7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CF6A74" w:rsidRPr="00377B77" w:rsidRDefault="005A0104" w:rsidP="00CF6A74">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CF6A74" w:rsidRDefault="005A0104" w:rsidP="00CF6A74">
                    <w:pPr>
                      <w:spacing w:after="0" w:line="240" w:lineRule="auto"/>
                      <w:jc w:val="right"/>
                      <w:rPr>
                        <w:color w:val="002060"/>
                      </w:rPr>
                    </w:pPr>
                    <w:r w:rsidRPr="00377B77">
                      <w:rPr>
                        <w:b/>
                        <w:color w:val="002060"/>
                      </w:rPr>
                      <w:t>Email:</w:t>
                    </w:r>
                    <w:r>
                      <w:rPr>
                        <w:color w:val="002060"/>
                      </w:rPr>
                      <w:t xml:space="preserve"> admin@jctr</w:t>
                    </w:r>
                    <w:r w:rsidRPr="00377B77">
                      <w:rPr>
                        <w:color w:val="002060"/>
                      </w:rPr>
                      <w:t xml:space="preserve">.org.zm </w:t>
                    </w:r>
                  </w:p>
                  <w:p w:rsidR="00CF6A74" w:rsidRDefault="005A0104" w:rsidP="00CF6A74">
                    <w:pPr>
                      <w:spacing w:after="0" w:line="240" w:lineRule="auto"/>
                      <w:jc w:val="right"/>
                      <w:rPr>
                        <w:color w:val="002060"/>
                      </w:rPr>
                    </w:pPr>
                    <w:r>
                      <w:rPr>
                        <w:color w:val="002060"/>
                      </w:rPr>
                      <w:t>www.jctr.org.zm</w:t>
                    </w:r>
                  </w:p>
                  <w:p w:rsidR="00CF6A74" w:rsidRPr="00377B77" w:rsidRDefault="005A0104" w:rsidP="00CF6A74">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eastAsia="en-GB"/>
      </w:rPr>
      <mc:AlternateContent>
        <mc:Choice Requires="wps">
          <w:drawing>
            <wp:anchor distT="0" distB="0" distL="114300" distR="114300" simplePos="0" relativeHeight="251661312" behindDoc="0" locked="0" layoutInCell="1" allowOverlap="1" wp14:anchorId="6D6854CD" wp14:editId="568A2299">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5790CD45"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eastAsia="en-GB"/>
      </w:rPr>
      <w:drawing>
        <wp:inline distT="0" distB="0" distL="0" distR="0" wp14:anchorId="0C5E379A" wp14:editId="1587D7A1">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14:paraId="09AA7EF6" w14:textId="77777777" w:rsidR="00CF6A74" w:rsidRDefault="00E84D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48E"/>
    <w:rsid w:val="000773FB"/>
    <w:rsid w:val="0021374D"/>
    <w:rsid w:val="003A4AEA"/>
    <w:rsid w:val="004E799A"/>
    <w:rsid w:val="0050448E"/>
    <w:rsid w:val="0051111D"/>
    <w:rsid w:val="00556F62"/>
    <w:rsid w:val="005A0104"/>
    <w:rsid w:val="005F38E8"/>
    <w:rsid w:val="00690212"/>
    <w:rsid w:val="00736392"/>
    <w:rsid w:val="007479E9"/>
    <w:rsid w:val="007A5685"/>
    <w:rsid w:val="00803BA4"/>
    <w:rsid w:val="00877741"/>
    <w:rsid w:val="008D2C49"/>
    <w:rsid w:val="008D4BFA"/>
    <w:rsid w:val="008F02AD"/>
    <w:rsid w:val="009351DE"/>
    <w:rsid w:val="00CC73CA"/>
    <w:rsid w:val="00CD2CAB"/>
    <w:rsid w:val="00CE4CA9"/>
    <w:rsid w:val="00D02A93"/>
    <w:rsid w:val="00D375EF"/>
    <w:rsid w:val="00E2370B"/>
    <w:rsid w:val="00E64165"/>
    <w:rsid w:val="00E84D1A"/>
    <w:rsid w:val="00EA3B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344CF"/>
  <w15:chartTrackingRefBased/>
  <w15:docId w15:val="{F34D33A4-729D-432B-8BFB-81B36CFE9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48E"/>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44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448E"/>
    <w:rPr>
      <w:rFonts w:ascii="Calibri" w:eastAsia="Calibri" w:hAnsi="Calibri" w:cs="Times New Roman"/>
    </w:rPr>
  </w:style>
  <w:style w:type="paragraph" w:styleId="Footer">
    <w:name w:val="footer"/>
    <w:basedOn w:val="Normal"/>
    <w:link w:val="FooterChar"/>
    <w:uiPriority w:val="99"/>
    <w:unhideWhenUsed/>
    <w:rsid w:val="005044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448E"/>
    <w:rPr>
      <w:rFonts w:ascii="Calibri" w:eastAsia="Calibri" w:hAnsi="Calibri" w:cs="Times New Roman"/>
    </w:rPr>
  </w:style>
  <w:style w:type="character" w:styleId="CommentReference">
    <w:name w:val="annotation reference"/>
    <w:basedOn w:val="DefaultParagraphFont"/>
    <w:uiPriority w:val="99"/>
    <w:semiHidden/>
    <w:unhideWhenUsed/>
    <w:rsid w:val="0050448E"/>
    <w:rPr>
      <w:sz w:val="16"/>
      <w:szCs w:val="16"/>
    </w:rPr>
  </w:style>
  <w:style w:type="paragraph" w:styleId="CommentText">
    <w:name w:val="annotation text"/>
    <w:basedOn w:val="Normal"/>
    <w:link w:val="CommentTextChar"/>
    <w:uiPriority w:val="99"/>
    <w:semiHidden/>
    <w:unhideWhenUsed/>
    <w:rsid w:val="0050448E"/>
    <w:pPr>
      <w:spacing w:line="240" w:lineRule="auto"/>
    </w:pPr>
    <w:rPr>
      <w:sz w:val="20"/>
      <w:szCs w:val="20"/>
    </w:rPr>
  </w:style>
  <w:style w:type="character" w:customStyle="1" w:styleId="CommentTextChar">
    <w:name w:val="Comment Text Char"/>
    <w:basedOn w:val="DefaultParagraphFont"/>
    <w:link w:val="CommentText"/>
    <w:uiPriority w:val="99"/>
    <w:semiHidden/>
    <w:rsid w:val="0050448E"/>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5044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448E"/>
    <w:rPr>
      <w:rFonts w:ascii="Segoe UI" w:eastAsia="Calibri" w:hAnsi="Segoe UI" w:cs="Segoe UI"/>
      <w:sz w:val="18"/>
      <w:szCs w:val="18"/>
    </w:rPr>
  </w:style>
  <w:style w:type="paragraph" w:styleId="CommentSubject">
    <w:name w:val="annotation subject"/>
    <w:basedOn w:val="CommentText"/>
    <w:next w:val="CommentText"/>
    <w:link w:val="CommentSubjectChar"/>
    <w:uiPriority w:val="99"/>
    <w:semiHidden/>
    <w:unhideWhenUsed/>
    <w:rsid w:val="00803BA4"/>
    <w:rPr>
      <w:b/>
      <w:bCs/>
    </w:rPr>
  </w:style>
  <w:style w:type="character" w:customStyle="1" w:styleId="CommentSubjectChar">
    <w:name w:val="Comment Subject Char"/>
    <w:basedOn w:val="CommentTextChar"/>
    <w:link w:val="CommentSubject"/>
    <w:uiPriority w:val="99"/>
    <w:semiHidden/>
    <w:rsid w:val="00803BA4"/>
    <w:rPr>
      <w:rFonts w:ascii="Calibri" w:eastAsia="Calibri" w:hAnsi="Calibri" w:cs="Times New Roman"/>
      <w:b/>
      <w:bCs/>
      <w:sz w:val="20"/>
      <w:szCs w:val="20"/>
    </w:rPr>
  </w:style>
  <w:style w:type="paragraph" w:styleId="Revision">
    <w:name w:val="Revision"/>
    <w:hidden/>
    <w:uiPriority w:val="99"/>
    <w:semiHidden/>
    <w:rsid w:val="004E799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jctr.info@gmail.co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ctr.sed@gmail.com"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787</Words>
  <Characters>4489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JCTR SED1</dc:creator>
  <cp:keywords/>
  <dc:description/>
  <cp:lastModifiedBy>JCTR SED1</cp:lastModifiedBy>
  <cp:revision>2</cp:revision>
  <dcterms:created xsi:type="dcterms:W3CDTF">2022-01-18T18:01:00Z</dcterms:created>
  <dcterms:modified xsi:type="dcterms:W3CDTF">2022-01-18T18:01:00Z</dcterms:modified>
</cp:coreProperties>
</file>